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69" w:rsidRPr="00FA0618" w:rsidRDefault="00123D69" w:rsidP="00C3501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A0618">
        <w:rPr>
          <w:b/>
          <w:sz w:val="28"/>
          <w:szCs w:val="28"/>
        </w:rPr>
        <w:t>ИНФОРМАЦИЯ</w:t>
      </w:r>
    </w:p>
    <w:p w:rsidR="00123D69" w:rsidRPr="00FA0618" w:rsidRDefault="00123D69" w:rsidP="00C3501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A0618">
        <w:rPr>
          <w:b/>
          <w:sz w:val="28"/>
          <w:szCs w:val="28"/>
        </w:rPr>
        <w:t xml:space="preserve">по </w:t>
      </w:r>
      <w:bookmarkStart w:id="0" w:name="_GoBack"/>
      <w:bookmarkEnd w:id="0"/>
      <w:r w:rsidRPr="00FA0618">
        <w:rPr>
          <w:b/>
          <w:sz w:val="28"/>
          <w:szCs w:val="28"/>
        </w:rPr>
        <w:t>итогам работы в 2012 году и планам на 2013 год</w:t>
      </w:r>
    </w:p>
    <w:p w:rsidR="00123D69" w:rsidRPr="00FA0618" w:rsidRDefault="00123D69" w:rsidP="00FA0618">
      <w:pPr>
        <w:spacing w:line="276" w:lineRule="auto"/>
        <w:ind w:firstLine="709"/>
        <w:jc w:val="both"/>
        <w:rPr>
          <w:sz w:val="28"/>
          <w:szCs w:val="28"/>
        </w:rPr>
      </w:pPr>
    </w:p>
    <w:p w:rsidR="004C1514" w:rsidRPr="00FA0618" w:rsidRDefault="004C1514" w:rsidP="00FA0618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FA0618">
        <w:rPr>
          <w:rFonts w:eastAsia="Lucida Sans Unicode"/>
          <w:kern w:val="1"/>
          <w:sz w:val="28"/>
          <w:szCs w:val="28"/>
        </w:rPr>
        <w:t>Сегодня на государственной охране находится 1545 объектов культурного наследия, из них федерального значения – 155, регионального – 1076, местного – 314. В Казани находятся 513 объектов, в исторических поселениях – 226 (48%).</w:t>
      </w:r>
    </w:p>
    <w:p w:rsidR="004C1514" w:rsidRPr="00FA0618" w:rsidRDefault="004C1514" w:rsidP="00FA0618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  <w:sz w:val="28"/>
          <w:szCs w:val="28"/>
        </w:rPr>
      </w:pPr>
      <w:proofErr w:type="gramStart"/>
      <w:r w:rsidRPr="00FA0618">
        <w:rPr>
          <w:rFonts w:eastAsia="Lucida Sans Unicode"/>
          <w:kern w:val="1"/>
          <w:sz w:val="28"/>
          <w:szCs w:val="28"/>
        </w:rPr>
        <w:t>В федеральной собственности находится 364 объекта (103 – здания, 261 – памятники археологии), в республиканской – 200, в муниципальной – 770, в частной – 206.</w:t>
      </w:r>
      <w:proofErr w:type="gramEnd"/>
      <w:r w:rsidRPr="00FA0618">
        <w:rPr>
          <w:rFonts w:eastAsia="Lucida Sans Unicode"/>
          <w:kern w:val="1"/>
          <w:sz w:val="28"/>
          <w:szCs w:val="28"/>
        </w:rPr>
        <w:t xml:space="preserve"> </w:t>
      </w:r>
      <w:r w:rsidRPr="00FA0618">
        <w:rPr>
          <w:sz w:val="28"/>
          <w:szCs w:val="28"/>
        </w:rPr>
        <w:t xml:space="preserve">Около 70% исторических зданий нуждаются в проведении ремонтно-реставрационных работ. </w:t>
      </w:r>
    </w:p>
    <w:p w:rsidR="004C1514" w:rsidRPr="00FA0618" w:rsidRDefault="004C1514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color w:val="000000"/>
          <w:spacing w:val="-7"/>
          <w:sz w:val="28"/>
          <w:szCs w:val="28"/>
        </w:rPr>
        <w:t>2012 год был объявлен в республике Годом историко-культурного наследия.</w:t>
      </w:r>
    </w:p>
    <w:p w:rsidR="00123D69" w:rsidRPr="00FA0618" w:rsidRDefault="00123D69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В рамках Года историко-культурного наследия был проведен ряд различных мероприятий в области сохранения, охраны и популяризации культурного наследия.</w:t>
      </w:r>
    </w:p>
    <w:p w:rsidR="00123D69" w:rsidRPr="00FA0618" w:rsidRDefault="00123D69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18-20 апреля 2012 г. в Казанском государственном архитектурно-строительном университете состоялась</w:t>
      </w:r>
      <w:proofErr w:type="gramStart"/>
      <w:r w:rsidRPr="00FA0618">
        <w:rPr>
          <w:sz w:val="28"/>
          <w:szCs w:val="28"/>
        </w:rPr>
        <w:t xml:space="preserve"> П</w:t>
      </w:r>
      <w:proofErr w:type="gramEnd"/>
      <w:r w:rsidRPr="00FA0618">
        <w:rPr>
          <w:sz w:val="28"/>
          <w:szCs w:val="28"/>
        </w:rPr>
        <w:t>ервая Международная научно-практическая конференция «Культурное наследия в ХХ</w:t>
      </w:r>
      <w:r w:rsidRPr="00FA0618">
        <w:rPr>
          <w:sz w:val="28"/>
          <w:szCs w:val="28"/>
          <w:lang w:val="en-US"/>
        </w:rPr>
        <w:t>I</w:t>
      </w:r>
      <w:r w:rsidRPr="00FA0618">
        <w:rPr>
          <w:sz w:val="28"/>
          <w:szCs w:val="28"/>
        </w:rPr>
        <w:t xml:space="preserve"> веке: сохранение, использование, популяризация». </w:t>
      </w:r>
      <w:r w:rsidR="00FA0618" w:rsidRPr="00FA0618">
        <w:rPr>
          <w:sz w:val="28"/>
          <w:szCs w:val="28"/>
        </w:rPr>
        <w:t>В</w:t>
      </w:r>
      <w:r w:rsidRPr="00FA0618">
        <w:rPr>
          <w:sz w:val="28"/>
          <w:szCs w:val="28"/>
        </w:rPr>
        <w:t xml:space="preserve"> конференци</w:t>
      </w:r>
      <w:r w:rsidR="00FA0618" w:rsidRPr="00FA0618">
        <w:rPr>
          <w:sz w:val="28"/>
          <w:szCs w:val="28"/>
        </w:rPr>
        <w:t>и</w:t>
      </w:r>
      <w:r w:rsidRPr="00FA0618">
        <w:rPr>
          <w:sz w:val="28"/>
          <w:szCs w:val="28"/>
        </w:rPr>
        <w:t xml:space="preserve"> приняли участие зарубежные гости, эксперты в области архитектуры и городского ландшафтного дизайна</w:t>
      </w:r>
      <w:r w:rsidR="00FA0618" w:rsidRPr="00FA0618">
        <w:rPr>
          <w:sz w:val="28"/>
          <w:szCs w:val="28"/>
        </w:rPr>
        <w:t>.</w:t>
      </w:r>
    </w:p>
    <w:p w:rsidR="00123D69" w:rsidRPr="00FA0618" w:rsidRDefault="00123D69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 xml:space="preserve">Важной её составляющей были мастер-классы </w:t>
      </w:r>
      <w:proofErr w:type="spellStart"/>
      <w:r w:rsidRPr="00FA0618">
        <w:rPr>
          <w:sz w:val="28"/>
          <w:szCs w:val="28"/>
        </w:rPr>
        <w:t>Ворк-шопа</w:t>
      </w:r>
      <w:proofErr w:type="spellEnd"/>
      <w:r w:rsidRPr="00FA0618">
        <w:rPr>
          <w:sz w:val="28"/>
          <w:szCs w:val="28"/>
        </w:rPr>
        <w:t xml:space="preserve"> «Исторический квартал: новые возможности» под курированием специалистов, приглашенных из </w:t>
      </w:r>
      <w:proofErr w:type="spellStart"/>
      <w:r w:rsidRPr="00FA0618">
        <w:rPr>
          <w:sz w:val="28"/>
          <w:szCs w:val="28"/>
        </w:rPr>
        <w:t>Павии</w:t>
      </w:r>
      <w:proofErr w:type="spellEnd"/>
      <w:r w:rsidRPr="00FA0618">
        <w:rPr>
          <w:sz w:val="28"/>
          <w:szCs w:val="28"/>
        </w:rPr>
        <w:t xml:space="preserve">, Роттердама и Флоренции. Мастер-классы позволили </w:t>
      </w:r>
      <w:r w:rsidR="00FA0618" w:rsidRPr="00FA0618">
        <w:rPr>
          <w:sz w:val="28"/>
          <w:szCs w:val="28"/>
        </w:rPr>
        <w:t xml:space="preserve">по-новому </w:t>
      </w:r>
      <w:r w:rsidRPr="00FA0618">
        <w:rPr>
          <w:sz w:val="28"/>
          <w:szCs w:val="28"/>
        </w:rPr>
        <w:t>взглянуть на столицу Татарстана и предложить неожиданные и рациональные решения по развитию центра города. На основе результатов этой конференции продолжается совместная работа Казанского государственного архитектурно-строительного университета и органов республиканской и муниципальной власти.</w:t>
      </w:r>
    </w:p>
    <w:p w:rsidR="00E80802" w:rsidRPr="00FA0618" w:rsidRDefault="00E80802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bCs/>
          <w:sz w:val="28"/>
          <w:szCs w:val="28"/>
        </w:rPr>
        <w:t xml:space="preserve">С 1 по 9 июля в Республике Татарстан проходила </w:t>
      </w:r>
      <w:r w:rsidRPr="00FA0618">
        <w:rPr>
          <w:sz w:val="28"/>
          <w:szCs w:val="28"/>
        </w:rPr>
        <w:t xml:space="preserve">Молодежная модель Комитета Всемирного наследия ЮНЕСКО и консультативное совещание официальных представителей государств – членов Комитета всемирного наследия ЮНЕСКО и участников Молодежной модели Комитета. </w:t>
      </w:r>
    </w:p>
    <w:p w:rsidR="00494185" w:rsidRPr="00FA0618" w:rsidRDefault="00E80802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 xml:space="preserve">Молодежная модель </w:t>
      </w:r>
      <w:proofErr w:type="gramStart"/>
      <w:r w:rsidRPr="00FA0618">
        <w:rPr>
          <w:sz w:val="28"/>
          <w:szCs w:val="28"/>
        </w:rPr>
        <w:t>представляет из себя</w:t>
      </w:r>
      <w:proofErr w:type="gramEnd"/>
      <w:r w:rsidRPr="00FA0618">
        <w:rPr>
          <w:sz w:val="28"/>
          <w:szCs w:val="28"/>
        </w:rPr>
        <w:t xml:space="preserve"> модель 36 сессии Комитета Всемирного наследия, которая проводилась в Санкт-Петербурге. Для участия в Молодежной модели приехали представители из 17 стран: </w:t>
      </w:r>
      <w:proofErr w:type="gramStart"/>
      <w:r w:rsidRPr="00FA0618">
        <w:rPr>
          <w:sz w:val="28"/>
          <w:szCs w:val="28"/>
        </w:rPr>
        <w:t xml:space="preserve">Малайзия, Мали, Сенегал, Эфиопия, Эстония, Германия, Таиланд, Алжир, Сербия, Швейцария, ЮАР, Камбоджа, Катар, Колумбия, Франция, Мексика, Япония. </w:t>
      </w:r>
      <w:proofErr w:type="gramEnd"/>
    </w:p>
    <w:p w:rsidR="00904F03" w:rsidRPr="00FA0618" w:rsidRDefault="00494185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Молодежная модель призвана привлечь внимание молодежи стран-участников Конвенции к проблем</w:t>
      </w:r>
      <w:r w:rsidR="00FA0618" w:rsidRPr="00FA0618">
        <w:rPr>
          <w:sz w:val="28"/>
          <w:szCs w:val="28"/>
        </w:rPr>
        <w:t>ам</w:t>
      </w:r>
      <w:r w:rsidRPr="00FA0618">
        <w:rPr>
          <w:sz w:val="28"/>
          <w:szCs w:val="28"/>
        </w:rPr>
        <w:t xml:space="preserve"> сохранения природного и культурного наследия, способствовать пониманию деятельности по осуществлению Конвенции, ее международного значения.</w:t>
      </w:r>
      <w:r w:rsidR="00904F03" w:rsidRPr="00FA0618">
        <w:rPr>
          <w:sz w:val="28"/>
          <w:szCs w:val="28"/>
        </w:rPr>
        <w:t xml:space="preserve"> В ходе ее работы участники получили </w:t>
      </w:r>
      <w:r w:rsidR="00904F03" w:rsidRPr="00FA0618">
        <w:rPr>
          <w:sz w:val="28"/>
          <w:szCs w:val="28"/>
        </w:rPr>
        <w:lastRenderedPageBreak/>
        <w:t xml:space="preserve">возможность познакомиться с Конвенцией об охране всемирного культурного и природного наследия, обсудить ее будущее, узнать о Комитете всемирного наследия, вспомогательных органах Конвенции, Центре всемирного наследия ЮНЕСКО. </w:t>
      </w:r>
    </w:p>
    <w:p w:rsidR="00F64AF4" w:rsidRPr="00FA0618" w:rsidRDefault="00904F03" w:rsidP="00FA0618">
      <w:pPr>
        <w:pStyle w:val="2"/>
        <w:shd w:val="clear" w:color="auto" w:fill="FFFFFF"/>
        <w:spacing w:line="276" w:lineRule="auto"/>
        <w:ind w:firstLine="709"/>
        <w:rPr>
          <w:i w:val="0"/>
          <w:sz w:val="28"/>
          <w:szCs w:val="28"/>
        </w:rPr>
      </w:pPr>
      <w:r w:rsidRPr="00FA0618">
        <w:rPr>
          <w:i w:val="0"/>
          <w:sz w:val="28"/>
          <w:szCs w:val="28"/>
        </w:rPr>
        <w:t>В</w:t>
      </w:r>
      <w:r w:rsidR="00FA0618" w:rsidRPr="00FA0618">
        <w:rPr>
          <w:i w:val="0"/>
          <w:sz w:val="28"/>
          <w:szCs w:val="28"/>
        </w:rPr>
        <w:t xml:space="preserve"> 2012</w:t>
      </w:r>
      <w:r w:rsidRPr="00FA0618">
        <w:rPr>
          <w:i w:val="0"/>
          <w:sz w:val="28"/>
          <w:szCs w:val="28"/>
        </w:rPr>
        <w:t xml:space="preserve"> году была продолжена работа по продвижению древнего </w:t>
      </w:r>
      <w:proofErr w:type="spellStart"/>
      <w:r w:rsidRPr="00FA0618">
        <w:rPr>
          <w:i w:val="0"/>
          <w:sz w:val="28"/>
          <w:szCs w:val="28"/>
        </w:rPr>
        <w:t>Болгара</w:t>
      </w:r>
      <w:proofErr w:type="spellEnd"/>
      <w:r w:rsidRPr="00FA0618">
        <w:rPr>
          <w:i w:val="0"/>
          <w:sz w:val="28"/>
          <w:szCs w:val="28"/>
        </w:rPr>
        <w:t xml:space="preserve"> и острова-града Свия</w:t>
      </w:r>
      <w:proofErr w:type="gramStart"/>
      <w:r w:rsidRPr="00FA0618">
        <w:rPr>
          <w:i w:val="0"/>
          <w:sz w:val="28"/>
          <w:szCs w:val="28"/>
        </w:rPr>
        <w:t>жск в Сп</w:t>
      </w:r>
      <w:proofErr w:type="gramEnd"/>
      <w:r w:rsidRPr="00FA0618">
        <w:rPr>
          <w:i w:val="0"/>
          <w:sz w:val="28"/>
          <w:szCs w:val="28"/>
        </w:rPr>
        <w:t xml:space="preserve">исок Всемирного культурного и природного наследия. </w:t>
      </w:r>
      <w:r w:rsidR="00FA0618" w:rsidRPr="00FA0618">
        <w:rPr>
          <w:i w:val="0"/>
          <w:sz w:val="28"/>
          <w:szCs w:val="28"/>
        </w:rPr>
        <w:t>П</w:t>
      </w:r>
      <w:r w:rsidR="00F64AF4" w:rsidRPr="00FA0618">
        <w:rPr>
          <w:i w:val="0"/>
          <w:sz w:val="28"/>
          <w:szCs w:val="28"/>
        </w:rPr>
        <w:t xml:space="preserve">роводились </w:t>
      </w:r>
      <w:r w:rsidR="00C35358" w:rsidRPr="00FA0618">
        <w:rPr>
          <w:i w:val="0"/>
          <w:sz w:val="28"/>
          <w:szCs w:val="28"/>
        </w:rPr>
        <w:t>масштабные работы по реставрации объектов культурного наследия. П</w:t>
      </w:r>
      <w:r w:rsidR="00F64AF4" w:rsidRPr="00FA0618">
        <w:rPr>
          <w:i w:val="0"/>
          <w:sz w:val="28"/>
          <w:szCs w:val="28"/>
        </w:rPr>
        <w:t xml:space="preserve">рофинансированы ремонтно-реставрационные работы на зданиях Литературно-мемориального музея А.М.Горького, Дома-музея В.И. Ленина, Музея Л.Н.Толстого, музея Е.А.Боратынского, хозяйственных построек </w:t>
      </w:r>
      <w:proofErr w:type="spellStart"/>
      <w:r w:rsidR="00F64AF4" w:rsidRPr="00FA0618">
        <w:rPr>
          <w:i w:val="0"/>
          <w:sz w:val="28"/>
          <w:szCs w:val="28"/>
        </w:rPr>
        <w:t>Апанаевской</w:t>
      </w:r>
      <w:proofErr w:type="spellEnd"/>
      <w:r w:rsidR="00F64AF4" w:rsidRPr="00FA0618">
        <w:rPr>
          <w:i w:val="0"/>
          <w:sz w:val="28"/>
          <w:szCs w:val="28"/>
        </w:rPr>
        <w:t xml:space="preserve"> мечети в г</w:t>
      </w:r>
      <w:proofErr w:type="gramStart"/>
      <w:r w:rsidR="00F64AF4" w:rsidRPr="00FA0618">
        <w:rPr>
          <w:i w:val="0"/>
          <w:sz w:val="28"/>
          <w:szCs w:val="28"/>
        </w:rPr>
        <w:t>.К</w:t>
      </w:r>
      <w:proofErr w:type="gramEnd"/>
      <w:r w:rsidR="00F64AF4" w:rsidRPr="00FA0618">
        <w:rPr>
          <w:i w:val="0"/>
          <w:sz w:val="28"/>
          <w:szCs w:val="28"/>
        </w:rPr>
        <w:t xml:space="preserve">азани. </w:t>
      </w:r>
    </w:p>
    <w:p w:rsidR="00F64AF4" w:rsidRPr="00FA0618" w:rsidRDefault="00F64AF4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 xml:space="preserve">За счет средств Федеральной целевой программы «Культура России 2012 – 2018 гг.» </w:t>
      </w:r>
      <w:r w:rsidR="00C35358" w:rsidRPr="00FA0618">
        <w:rPr>
          <w:sz w:val="28"/>
          <w:szCs w:val="28"/>
        </w:rPr>
        <w:t>осуществляются</w:t>
      </w:r>
      <w:r w:rsidRPr="00FA0618">
        <w:rPr>
          <w:sz w:val="28"/>
          <w:szCs w:val="28"/>
        </w:rPr>
        <w:t xml:space="preserve"> работы по реставрации Новослободской мечети в Казани и по реставрации фресок Успенского собора в Свияжске. </w:t>
      </w:r>
    </w:p>
    <w:p w:rsidR="00F64AF4" w:rsidRPr="00FA0618" w:rsidRDefault="00F64AF4" w:rsidP="00FA0618">
      <w:pPr>
        <w:pStyle w:val="a4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  <w:r w:rsidRP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Конечно</w:t>
      </w:r>
      <w:r w:rsid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,</w:t>
      </w:r>
      <w:r w:rsidRP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 xml:space="preserve"> возможностей бюджета для сохранения всех памятников недостаточно. Оптимальным решением этой проблемы видится государственно-частное партнерство, привлечение частных инвестиций. Положительным примером можно считать начавшиеся </w:t>
      </w:r>
      <w:r w:rsid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в</w:t>
      </w:r>
      <w:r w:rsidRP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 xml:space="preserve"> 201</w:t>
      </w:r>
      <w:r w:rsid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2</w:t>
      </w:r>
      <w:r w:rsidRP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 xml:space="preserve"> год</w:t>
      </w:r>
      <w:r w:rsid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у</w:t>
      </w:r>
      <w:r w:rsidRP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 xml:space="preserve"> реставрационные работы на объектах исторического центра Казани. </w:t>
      </w:r>
      <w:r w:rsidRPr="00FA0618">
        <w:rPr>
          <w:rFonts w:ascii="Times New Roman" w:hAnsi="Times New Roman"/>
          <w:color w:val="000000"/>
          <w:spacing w:val="-7"/>
          <w:sz w:val="28"/>
          <w:szCs w:val="28"/>
        </w:rPr>
        <w:t>П</w:t>
      </w:r>
      <w:r w:rsidRP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 xml:space="preserve">ротивоаварийные и реставрационные работы развернуты на </w:t>
      </w:r>
      <w:r w:rsid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101</w:t>
      </w:r>
      <w:r w:rsidRP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 xml:space="preserve"> объект</w:t>
      </w:r>
      <w:r w:rsid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е</w:t>
      </w:r>
      <w:r w:rsidRPr="00FA0618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 xml:space="preserve">. </w:t>
      </w:r>
    </w:p>
    <w:p w:rsidR="00F64AF4" w:rsidRPr="00FA0618" w:rsidRDefault="00F64AF4" w:rsidP="00FA0618">
      <w:pPr>
        <w:spacing w:line="276" w:lineRule="auto"/>
        <w:ind w:firstLine="709"/>
        <w:jc w:val="both"/>
        <w:rPr>
          <w:sz w:val="28"/>
          <w:szCs w:val="28"/>
        </w:rPr>
      </w:pPr>
    </w:p>
    <w:p w:rsidR="00E80802" w:rsidRPr="00FA0618" w:rsidRDefault="005F7872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 xml:space="preserve">Постановлением Кабинета Министров Республики Татарстан от 16.11.2012 №999 принята </w:t>
      </w:r>
      <w:r w:rsidR="00E80802" w:rsidRPr="00FA0618">
        <w:rPr>
          <w:sz w:val="28"/>
          <w:szCs w:val="28"/>
        </w:rPr>
        <w:t>Долгосрочная целевая программа «</w:t>
      </w:r>
      <w:proofErr w:type="spellStart"/>
      <w:r w:rsidR="00E80802" w:rsidRPr="00FA0618">
        <w:rPr>
          <w:sz w:val="28"/>
          <w:szCs w:val="28"/>
        </w:rPr>
        <w:t>Мира</w:t>
      </w:r>
      <w:r w:rsidRPr="00FA0618">
        <w:rPr>
          <w:sz w:val="28"/>
          <w:szCs w:val="28"/>
        </w:rPr>
        <w:t>с</w:t>
      </w:r>
      <w:proofErr w:type="spellEnd"/>
      <w:r w:rsidRPr="00FA0618">
        <w:rPr>
          <w:sz w:val="28"/>
          <w:szCs w:val="28"/>
        </w:rPr>
        <w:t xml:space="preserve"> – Наследие» на 2013-2016 годы</w:t>
      </w:r>
      <w:r w:rsidR="00E80802" w:rsidRPr="00FA0618">
        <w:rPr>
          <w:sz w:val="28"/>
          <w:szCs w:val="28"/>
        </w:rPr>
        <w:t xml:space="preserve">. 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Цель программы - обеспечение реализации государственной политики в области сохранения культурного наследия, создание условий для обеспечения доступа к культурным ценностям и информационным ресурсам граждан и организаций.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Принятие Программы обусловлено необходимостью дальнейшего адресного финансирования мероприятий по сохранению приоритетных объектов (памятников истории и культуры) и особо значимых предметов культурного наследия для их активного включения в жизнь современного общества и эффективного использования.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Программа направлена на решение задач в нескольких направлениях:</w:t>
      </w:r>
    </w:p>
    <w:p w:rsidR="0054399C" w:rsidRPr="00FA0618" w:rsidRDefault="0054399C" w:rsidP="00FA0618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- изучение и популяризация культурного наследия;</w:t>
      </w:r>
    </w:p>
    <w:p w:rsidR="0054399C" w:rsidRPr="00FA0618" w:rsidRDefault="0054399C" w:rsidP="00FA0618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- обеспечение государственной охраны объектов культурного наследия (памятников истории и культуры);</w:t>
      </w:r>
    </w:p>
    <w:p w:rsidR="0054399C" w:rsidRPr="00FA0618" w:rsidRDefault="0054399C" w:rsidP="00FA0618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- обеспечение сохранности культурного наследия;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- пополнение музейного и архивного фондов.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lastRenderedPageBreak/>
        <w:t>Программа в наибольшей степени ориентирована на дальнейшее сохранение объектов культурного наследия (памятников истории и культуры), находящихся на важнейших туристических маршрутах Республики Татарстан, на сохранение культурных ценностей, являющихся культурно-историческим наследием народов Российской Федерации.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 xml:space="preserve">Финансирование мероприятий программы будет осуществляться из бюджета Республики Татарстан. В рамках программы ежегодно будет выделяться субсидия муниципальным образованиям по их заявкам для </w:t>
      </w:r>
      <w:proofErr w:type="spellStart"/>
      <w:r w:rsidRPr="00FA0618">
        <w:rPr>
          <w:sz w:val="28"/>
          <w:szCs w:val="28"/>
        </w:rPr>
        <w:t>софинансирования</w:t>
      </w:r>
      <w:proofErr w:type="spellEnd"/>
      <w:r w:rsidRPr="00FA0618">
        <w:rPr>
          <w:sz w:val="28"/>
          <w:szCs w:val="28"/>
        </w:rPr>
        <w:t xml:space="preserve"> реставрации объектов культурного наследия местного (муниципального) значения. 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 xml:space="preserve">В целях оптимального распределения финансирования предлагается формировать перечни мероприятий по реализации программы на каждый календарный год, на основе результатов мониторинга и собственных предложений исполнителей программы. </w:t>
      </w:r>
    </w:p>
    <w:p w:rsidR="00E80802" w:rsidRPr="00FA0618" w:rsidRDefault="00E80802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 xml:space="preserve">В настоящее время подготовлен и направлен на согласование проект перечня мероприятий по реализации программы на 2013 год. </w:t>
      </w:r>
    </w:p>
    <w:p w:rsidR="0021407B" w:rsidRPr="00FA0618" w:rsidRDefault="00EE4381" w:rsidP="00FA0618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A0618">
        <w:rPr>
          <w:sz w:val="28"/>
          <w:szCs w:val="28"/>
        </w:rPr>
        <w:t xml:space="preserve">В 2013 году планируется провести научные экспедиции для изучения памятников татарского народа в нескольких регионах России, Крыму и Болгарии, издание научной и справочной литературы, подготовка необходимой документации для регистрации объектов культурного наследия в Реестре памятников, проведение археологических работ, реставрация музейных предметов и архивных </w:t>
      </w:r>
      <w:r w:rsidR="00FA0618">
        <w:rPr>
          <w:sz w:val="28"/>
          <w:szCs w:val="28"/>
        </w:rPr>
        <w:t>документов</w:t>
      </w:r>
      <w:r w:rsidRPr="00FA0618">
        <w:rPr>
          <w:sz w:val="28"/>
          <w:szCs w:val="28"/>
        </w:rPr>
        <w:t xml:space="preserve"> и, конечно же, реставрация объектов культурного наследия.</w:t>
      </w:r>
      <w:proofErr w:type="gramEnd"/>
    </w:p>
    <w:p w:rsidR="0054399C" w:rsidRPr="00FA0618" w:rsidRDefault="00FA0618" w:rsidP="00FA06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Объекты, планируемые к реставрации в 2013 г</w:t>
      </w:r>
      <w:r w:rsidR="0054399C" w:rsidRPr="00FA0618">
        <w:rPr>
          <w:sz w:val="28"/>
          <w:szCs w:val="28"/>
        </w:rPr>
        <w:t>: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 xml:space="preserve">Интерьеры Усадьбы Баратынского, </w:t>
      </w:r>
      <w:smartTag w:uri="urn:schemas-microsoft-com:office:smarttags" w:element="metricconverter">
        <w:smartTagPr>
          <w:attr w:name="ProductID" w:val="1836 г"/>
        </w:smartTagPr>
        <w:r w:rsidRPr="00FA0618">
          <w:rPr>
            <w:sz w:val="28"/>
            <w:szCs w:val="28"/>
          </w:rPr>
          <w:t>1836 г</w:t>
        </w:r>
      </w:smartTag>
      <w:r w:rsidRPr="00FA0618">
        <w:rPr>
          <w:sz w:val="28"/>
          <w:szCs w:val="28"/>
        </w:rPr>
        <w:t xml:space="preserve">., арх. </w:t>
      </w:r>
      <w:proofErr w:type="spellStart"/>
      <w:r w:rsidRPr="00FA0618">
        <w:rPr>
          <w:sz w:val="28"/>
          <w:szCs w:val="28"/>
        </w:rPr>
        <w:t>Петонди</w:t>
      </w:r>
      <w:proofErr w:type="spellEnd"/>
      <w:r w:rsidRPr="00FA0618">
        <w:rPr>
          <w:sz w:val="28"/>
          <w:szCs w:val="28"/>
        </w:rPr>
        <w:t xml:space="preserve"> Ф.И. в г</w:t>
      </w:r>
      <w:proofErr w:type="gramStart"/>
      <w:r w:rsidRPr="00FA0618">
        <w:rPr>
          <w:sz w:val="28"/>
          <w:szCs w:val="28"/>
        </w:rPr>
        <w:t>.К</w:t>
      </w:r>
      <w:proofErr w:type="gramEnd"/>
      <w:r w:rsidRPr="00FA0618">
        <w:rPr>
          <w:sz w:val="28"/>
          <w:szCs w:val="28"/>
        </w:rPr>
        <w:t>азани.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 xml:space="preserve">Дом </w:t>
      </w:r>
      <w:proofErr w:type="spellStart"/>
      <w:r w:rsidRPr="00FA0618">
        <w:rPr>
          <w:sz w:val="28"/>
          <w:szCs w:val="28"/>
        </w:rPr>
        <w:t>Дряблова</w:t>
      </w:r>
      <w:proofErr w:type="spellEnd"/>
      <w:r w:rsidRPr="00FA0618">
        <w:rPr>
          <w:sz w:val="28"/>
          <w:szCs w:val="28"/>
        </w:rPr>
        <w:t>, XVIII в. в г</w:t>
      </w:r>
      <w:proofErr w:type="gramStart"/>
      <w:r w:rsidRPr="00FA0618">
        <w:rPr>
          <w:sz w:val="28"/>
          <w:szCs w:val="28"/>
        </w:rPr>
        <w:t>.К</w:t>
      </w:r>
      <w:proofErr w:type="gramEnd"/>
      <w:r w:rsidRPr="00FA0618">
        <w:rPr>
          <w:sz w:val="28"/>
          <w:szCs w:val="28"/>
        </w:rPr>
        <w:t>азани.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Флигели Дома, в котором в 1841 – 1845 гг. жил Толстой Лев Николаевич, в г</w:t>
      </w:r>
      <w:proofErr w:type="gramStart"/>
      <w:r w:rsidRPr="00FA0618">
        <w:rPr>
          <w:sz w:val="28"/>
          <w:szCs w:val="28"/>
        </w:rPr>
        <w:t>.К</w:t>
      </w:r>
      <w:proofErr w:type="gramEnd"/>
      <w:r w:rsidRPr="00FA0618">
        <w:rPr>
          <w:sz w:val="28"/>
          <w:szCs w:val="28"/>
        </w:rPr>
        <w:t>азани.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Церковь лютеранская конца XIX - начала ХХ веков, в г</w:t>
      </w:r>
      <w:proofErr w:type="gramStart"/>
      <w:r w:rsidRPr="00FA0618">
        <w:rPr>
          <w:sz w:val="28"/>
          <w:szCs w:val="28"/>
        </w:rPr>
        <w:t>.К</w:t>
      </w:r>
      <w:proofErr w:type="gramEnd"/>
      <w:r w:rsidRPr="00FA0618">
        <w:rPr>
          <w:sz w:val="28"/>
          <w:szCs w:val="28"/>
        </w:rPr>
        <w:t>азани.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FA0618">
        <w:rPr>
          <w:sz w:val="28"/>
          <w:szCs w:val="28"/>
        </w:rPr>
        <w:t>Галеевская</w:t>
      </w:r>
      <w:proofErr w:type="spellEnd"/>
      <w:r w:rsidRPr="00FA0618">
        <w:rPr>
          <w:sz w:val="28"/>
          <w:szCs w:val="28"/>
        </w:rPr>
        <w:t xml:space="preserve"> мечеть, XIX в. в г</w:t>
      </w:r>
      <w:proofErr w:type="gramStart"/>
      <w:r w:rsidRPr="00FA0618">
        <w:rPr>
          <w:sz w:val="28"/>
          <w:szCs w:val="28"/>
        </w:rPr>
        <w:t>.К</w:t>
      </w:r>
      <w:proofErr w:type="gramEnd"/>
      <w:r w:rsidRPr="00FA0618">
        <w:rPr>
          <w:sz w:val="28"/>
          <w:szCs w:val="28"/>
        </w:rPr>
        <w:t>азани.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 xml:space="preserve">Медресе, кон. XIX – нач. ХХ вв. в </w:t>
      </w:r>
      <w:proofErr w:type="spellStart"/>
      <w:r w:rsidRPr="00FA0618">
        <w:rPr>
          <w:sz w:val="28"/>
          <w:szCs w:val="28"/>
        </w:rPr>
        <w:t>с</w:t>
      </w:r>
      <w:proofErr w:type="gramStart"/>
      <w:r w:rsidRPr="00FA0618">
        <w:rPr>
          <w:sz w:val="28"/>
          <w:szCs w:val="28"/>
        </w:rPr>
        <w:t>.С</w:t>
      </w:r>
      <w:proofErr w:type="gramEnd"/>
      <w:r w:rsidRPr="00FA0618">
        <w:rPr>
          <w:sz w:val="28"/>
          <w:szCs w:val="28"/>
        </w:rPr>
        <w:t>атышево</w:t>
      </w:r>
      <w:proofErr w:type="spellEnd"/>
      <w:r w:rsidRPr="00FA0618">
        <w:rPr>
          <w:sz w:val="28"/>
          <w:szCs w:val="28"/>
        </w:rPr>
        <w:t xml:space="preserve"> </w:t>
      </w:r>
      <w:proofErr w:type="spellStart"/>
      <w:r w:rsidRPr="00FA0618">
        <w:rPr>
          <w:sz w:val="28"/>
          <w:szCs w:val="28"/>
        </w:rPr>
        <w:t>Сабинского</w:t>
      </w:r>
      <w:proofErr w:type="spellEnd"/>
      <w:r w:rsidRPr="00FA0618">
        <w:rPr>
          <w:sz w:val="28"/>
          <w:szCs w:val="28"/>
        </w:rPr>
        <w:t xml:space="preserve"> района.</w:t>
      </w:r>
    </w:p>
    <w:p w:rsidR="0054399C" w:rsidRPr="00FA0618" w:rsidRDefault="0054399C" w:rsidP="00FA0618">
      <w:pPr>
        <w:spacing w:line="276" w:lineRule="auto"/>
        <w:ind w:firstLine="709"/>
        <w:jc w:val="both"/>
        <w:rPr>
          <w:sz w:val="28"/>
          <w:szCs w:val="28"/>
        </w:rPr>
      </w:pPr>
      <w:r w:rsidRPr="00FA0618">
        <w:rPr>
          <w:sz w:val="28"/>
          <w:szCs w:val="28"/>
        </w:rPr>
        <w:t>Комплекс зданий медресе «</w:t>
      </w:r>
      <w:proofErr w:type="spellStart"/>
      <w:r w:rsidRPr="00FA0618">
        <w:rPr>
          <w:sz w:val="28"/>
          <w:szCs w:val="28"/>
        </w:rPr>
        <w:t>Губайди</w:t>
      </w:r>
      <w:proofErr w:type="spellEnd"/>
      <w:r w:rsidRPr="00FA0618">
        <w:rPr>
          <w:sz w:val="28"/>
          <w:szCs w:val="28"/>
        </w:rPr>
        <w:t xml:space="preserve">», </w:t>
      </w:r>
      <w:proofErr w:type="spellStart"/>
      <w:r w:rsidRPr="00FA0618">
        <w:rPr>
          <w:sz w:val="28"/>
          <w:szCs w:val="28"/>
        </w:rPr>
        <w:t>кон.XIX-нач.XX</w:t>
      </w:r>
      <w:proofErr w:type="spellEnd"/>
      <w:r w:rsidRPr="00FA0618">
        <w:rPr>
          <w:sz w:val="28"/>
          <w:szCs w:val="28"/>
        </w:rPr>
        <w:t xml:space="preserve"> вв. в </w:t>
      </w:r>
      <w:proofErr w:type="spellStart"/>
      <w:r w:rsidRPr="00FA0618">
        <w:rPr>
          <w:sz w:val="28"/>
          <w:szCs w:val="28"/>
        </w:rPr>
        <w:t>д</w:t>
      </w:r>
      <w:proofErr w:type="gramStart"/>
      <w:r w:rsidRPr="00FA0618">
        <w:rPr>
          <w:sz w:val="28"/>
          <w:szCs w:val="28"/>
        </w:rPr>
        <w:t>.Б</w:t>
      </w:r>
      <w:proofErr w:type="gramEnd"/>
      <w:r w:rsidRPr="00FA0618">
        <w:rPr>
          <w:sz w:val="28"/>
          <w:szCs w:val="28"/>
        </w:rPr>
        <w:t>айряка</w:t>
      </w:r>
      <w:proofErr w:type="spellEnd"/>
      <w:r w:rsidRPr="00FA0618">
        <w:rPr>
          <w:sz w:val="28"/>
          <w:szCs w:val="28"/>
        </w:rPr>
        <w:t xml:space="preserve"> </w:t>
      </w:r>
      <w:proofErr w:type="spellStart"/>
      <w:r w:rsidRPr="00FA0618">
        <w:rPr>
          <w:sz w:val="28"/>
          <w:szCs w:val="28"/>
        </w:rPr>
        <w:t>Ютазинского</w:t>
      </w:r>
      <w:proofErr w:type="spellEnd"/>
      <w:r w:rsidRPr="00FA0618">
        <w:rPr>
          <w:sz w:val="28"/>
          <w:szCs w:val="28"/>
        </w:rPr>
        <w:t xml:space="preserve"> района.</w:t>
      </w:r>
    </w:p>
    <w:p w:rsidR="00E80802" w:rsidRPr="00FA0618" w:rsidRDefault="00E80802" w:rsidP="00FA0618">
      <w:pPr>
        <w:pStyle w:val="2"/>
        <w:shd w:val="clear" w:color="auto" w:fill="FFFFFF"/>
        <w:spacing w:line="276" w:lineRule="auto"/>
        <w:ind w:firstLine="709"/>
        <w:rPr>
          <w:rFonts w:eastAsia="Calibri"/>
          <w:i w:val="0"/>
          <w:color w:val="000000"/>
          <w:sz w:val="28"/>
          <w:szCs w:val="28"/>
        </w:rPr>
      </w:pPr>
    </w:p>
    <w:sectPr w:rsidR="00E80802" w:rsidRPr="00FA0618" w:rsidSect="00123D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802"/>
    <w:rsid w:val="000054FA"/>
    <w:rsid w:val="00067ECB"/>
    <w:rsid w:val="000B0BF5"/>
    <w:rsid w:val="00123D69"/>
    <w:rsid w:val="0013635D"/>
    <w:rsid w:val="001E3B95"/>
    <w:rsid w:val="0021407B"/>
    <w:rsid w:val="00304C31"/>
    <w:rsid w:val="00361466"/>
    <w:rsid w:val="003E3E96"/>
    <w:rsid w:val="00444EAA"/>
    <w:rsid w:val="004645E4"/>
    <w:rsid w:val="00494185"/>
    <w:rsid w:val="004C1514"/>
    <w:rsid w:val="004D1108"/>
    <w:rsid w:val="004F1EA5"/>
    <w:rsid w:val="004F2094"/>
    <w:rsid w:val="0054399C"/>
    <w:rsid w:val="00567BD9"/>
    <w:rsid w:val="005F7872"/>
    <w:rsid w:val="00663A71"/>
    <w:rsid w:val="00684EF6"/>
    <w:rsid w:val="0071446E"/>
    <w:rsid w:val="00730273"/>
    <w:rsid w:val="007A1B51"/>
    <w:rsid w:val="007C434F"/>
    <w:rsid w:val="007E343B"/>
    <w:rsid w:val="008362F6"/>
    <w:rsid w:val="00842411"/>
    <w:rsid w:val="00882A31"/>
    <w:rsid w:val="0089469D"/>
    <w:rsid w:val="008B0932"/>
    <w:rsid w:val="00904F03"/>
    <w:rsid w:val="009B5B72"/>
    <w:rsid w:val="009D31D8"/>
    <w:rsid w:val="00A06BAE"/>
    <w:rsid w:val="00A07D5E"/>
    <w:rsid w:val="00A9316E"/>
    <w:rsid w:val="00AA206B"/>
    <w:rsid w:val="00AC322E"/>
    <w:rsid w:val="00AC669A"/>
    <w:rsid w:val="00AE4D9E"/>
    <w:rsid w:val="00B246F1"/>
    <w:rsid w:val="00B64750"/>
    <w:rsid w:val="00BA63BB"/>
    <w:rsid w:val="00BE1A52"/>
    <w:rsid w:val="00C3501B"/>
    <w:rsid w:val="00C35358"/>
    <w:rsid w:val="00D04AC2"/>
    <w:rsid w:val="00D5533C"/>
    <w:rsid w:val="00D80C6A"/>
    <w:rsid w:val="00DA55C0"/>
    <w:rsid w:val="00DB4B27"/>
    <w:rsid w:val="00E21641"/>
    <w:rsid w:val="00E80802"/>
    <w:rsid w:val="00ED700B"/>
    <w:rsid w:val="00EE4381"/>
    <w:rsid w:val="00EF29D8"/>
    <w:rsid w:val="00F47EC0"/>
    <w:rsid w:val="00F64AF4"/>
    <w:rsid w:val="00F856D5"/>
    <w:rsid w:val="00FA0618"/>
    <w:rsid w:val="00FB49EE"/>
    <w:rsid w:val="00FD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Основной текст 1,Нумерованный список !!"/>
    <w:basedOn w:val="a"/>
    <w:link w:val="20"/>
    <w:rsid w:val="00E80802"/>
    <w:pPr>
      <w:jc w:val="both"/>
    </w:pPr>
    <w:rPr>
      <w:i/>
      <w:sz w:val="24"/>
    </w:rPr>
  </w:style>
  <w:style w:type="character" w:customStyle="1" w:styleId="20">
    <w:name w:val="Основной текст 2 Знак"/>
    <w:aliases w:val="Основной текст 1 Знак,Нумерованный список !! Знак"/>
    <w:basedOn w:val="a0"/>
    <w:link w:val="2"/>
    <w:rsid w:val="00E8080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caption"/>
    <w:basedOn w:val="a"/>
    <w:qFormat/>
    <w:rsid w:val="008362F6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F64AF4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F64AF4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Ю. Абрамов</dc:creator>
  <cp:lastModifiedBy>Ruzilya.Muhametova</cp:lastModifiedBy>
  <cp:revision>2</cp:revision>
  <cp:lastPrinted>2013-01-24T09:41:00Z</cp:lastPrinted>
  <dcterms:created xsi:type="dcterms:W3CDTF">2013-01-24T13:47:00Z</dcterms:created>
  <dcterms:modified xsi:type="dcterms:W3CDTF">2013-01-24T13:47:00Z</dcterms:modified>
</cp:coreProperties>
</file>